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8A641" w14:textId="361B3388" w:rsidR="00C20FD5" w:rsidRPr="00235770" w:rsidRDefault="00330B1B">
      <w:pPr>
        <w:rPr>
          <w:b/>
          <w:bCs/>
          <w:color w:val="1F3864" w:themeColor="accent1" w:themeShade="80"/>
          <w:sz w:val="32"/>
          <w:szCs w:val="32"/>
        </w:rPr>
      </w:pPr>
      <w:r>
        <w:rPr>
          <w:b/>
          <w:bCs/>
          <w:color w:val="1F3864" w:themeColor="accent1" w:themeShade="80"/>
          <w:sz w:val="32"/>
          <w:szCs w:val="32"/>
        </w:rPr>
        <w:t xml:space="preserve">Policy Action Plan for </w:t>
      </w:r>
      <w:r w:rsidR="00C20FD5" w:rsidRPr="00235770">
        <w:rPr>
          <w:b/>
          <w:bCs/>
          <w:color w:val="1F3864" w:themeColor="accent1" w:themeShade="80"/>
          <w:sz w:val="32"/>
          <w:szCs w:val="32"/>
        </w:rPr>
        <w:t>Improving Access to Critical Medications</w:t>
      </w:r>
    </w:p>
    <w:p w14:paraId="5FE5D393" w14:textId="06F60547" w:rsidR="009C3BAE" w:rsidRPr="00235770" w:rsidRDefault="00235770" w:rsidP="000A0121">
      <w:r>
        <w:t>As you move through the toolkit, u</w:t>
      </w:r>
      <w:r w:rsidRPr="00235770">
        <w:t xml:space="preserve">se this template </w:t>
      </w:r>
      <w:r w:rsidR="00954C42">
        <w:t xml:space="preserve">to take note of policy options that may be </w:t>
      </w:r>
      <w:r w:rsidR="009A6716">
        <w:t xml:space="preserve">helpful </w:t>
      </w:r>
      <w:r w:rsidR="00954C42">
        <w:t xml:space="preserve">in your jurisdiction. </w:t>
      </w:r>
      <w:r w:rsidR="0071126F">
        <w:t xml:space="preserve">These policy options identified in the toolkit may be related to developing guidance around existing policies, </w:t>
      </w:r>
      <w:r w:rsidR="00EE7D85">
        <w:t>capturing ideas for potential policy change, or other</w:t>
      </w:r>
      <w:r w:rsidR="00BC2AA2">
        <w:t xml:space="preserve"> strategies</w:t>
      </w:r>
      <w:r w:rsidR="00EE7D85">
        <w:t xml:space="preserve">. </w:t>
      </w:r>
      <w:r w:rsidR="00954C42">
        <w:t>As you work through</w:t>
      </w:r>
      <w:r w:rsidR="00EE7D85">
        <w:t xml:space="preserve"> </w:t>
      </w:r>
      <w:r w:rsidR="00330B1B">
        <w:t>Table 1</w:t>
      </w:r>
      <w:r w:rsidR="00954C42">
        <w:t>,</w:t>
      </w:r>
      <w:r w:rsidR="00CC04DB">
        <w:t xml:space="preserve"> </w:t>
      </w:r>
      <w:r w:rsidR="00A16080">
        <w:t>capture</w:t>
      </w:r>
      <w:r w:rsidR="00A97047">
        <w:t xml:space="preserve"> a range of considerations related to each policy option</w:t>
      </w:r>
      <w:r w:rsidR="000F0B1F">
        <w:t>:</w:t>
      </w:r>
      <w:r w:rsidR="007B4737">
        <w:t xml:space="preserve"> </w:t>
      </w:r>
    </w:p>
    <w:p w14:paraId="0AE8729C" w14:textId="0B10CCFB" w:rsidR="009C3BAE" w:rsidRPr="000A0121" w:rsidRDefault="00F54D87" w:rsidP="000A0121">
      <w:pPr>
        <w:pStyle w:val="ListParagraph"/>
        <w:numPr>
          <w:ilvl w:val="0"/>
          <w:numId w:val="1"/>
        </w:numPr>
        <w:rPr>
          <w:b/>
          <w:bCs/>
        </w:rPr>
      </w:pPr>
      <w:r w:rsidRPr="00DA1E92">
        <w:rPr>
          <w:b/>
          <w:bCs/>
        </w:rPr>
        <w:t>Considerations</w:t>
      </w:r>
      <w:r w:rsidR="00DC189E">
        <w:rPr>
          <w:b/>
          <w:bCs/>
        </w:rPr>
        <w:t xml:space="preserve"> </w:t>
      </w:r>
      <w:r w:rsidR="00DC189E">
        <w:t xml:space="preserve">for </w:t>
      </w:r>
      <w:r w:rsidR="009011CD">
        <w:t>developing or implementing the policy option</w:t>
      </w:r>
      <w:r w:rsidR="00506E7B">
        <w:t>. This</w:t>
      </w:r>
      <w:r w:rsidR="009011CD">
        <w:t xml:space="preserve"> </w:t>
      </w:r>
      <w:r w:rsidR="00AC0442">
        <w:t>may</w:t>
      </w:r>
      <w:r w:rsidR="008F342B">
        <w:t xml:space="preserve"> include</w:t>
      </w:r>
      <w:r w:rsidR="00AC0442">
        <w:t xml:space="preserve"> </w:t>
      </w:r>
      <w:r w:rsidR="00D77315">
        <w:t xml:space="preserve">the cost to implement, impact </w:t>
      </w:r>
      <w:r w:rsidR="00E500BF">
        <w:t xml:space="preserve">on overall issue, public acceptance, political feasibility, </w:t>
      </w:r>
      <w:r w:rsidR="00AC0442">
        <w:t xml:space="preserve">jurisdictional context, </w:t>
      </w:r>
      <w:r w:rsidR="00AA6A2E">
        <w:t>anticipated challenges,</w:t>
      </w:r>
      <w:r w:rsidR="00506E7B">
        <w:t xml:space="preserve"> or</w:t>
      </w:r>
      <w:r w:rsidR="00AA6A2E">
        <w:t xml:space="preserve"> </w:t>
      </w:r>
      <w:r w:rsidR="006F17F4">
        <w:t>partners in</w:t>
      </w:r>
      <w:r w:rsidR="007D02A1">
        <w:t xml:space="preserve"> the</w:t>
      </w:r>
      <w:r w:rsidR="006F17F4">
        <w:t xml:space="preserve"> </w:t>
      </w:r>
      <w:r w:rsidR="007D02A1">
        <w:t>space</w:t>
      </w:r>
      <w:r w:rsidR="006F17F4">
        <w:t xml:space="preserve">. </w:t>
      </w:r>
    </w:p>
    <w:p w14:paraId="3CAB2590" w14:textId="7A19E3C4" w:rsidR="009C3BAE" w:rsidRPr="000A0121" w:rsidRDefault="00F54D87" w:rsidP="000A0121">
      <w:pPr>
        <w:pStyle w:val="ListParagraph"/>
        <w:numPr>
          <w:ilvl w:val="0"/>
          <w:numId w:val="1"/>
        </w:numPr>
        <w:rPr>
          <w:b/>
          <w:bCs/>
        </w:rPr>
      </w:pPr>
      <w:r w:rsidRPr="00DA1E92">
        <w:rPr>
          <w:b/>
          <w:bCs/>
        </w:rPr>
        <w:t xml:space="preserve">Action </w:t>
      </w:r>
      <w:r w:rsidR="006F17F4">
        <w:rPr>
          <w:b/>
          <w:bCs/>
        </w:rPr>
        <w:t>i</w:t>
      </w:r>
      <w:r w:rsidRPr="00DA1E92">
        <w:rPr>
          <w:b/>
          <w:bCs/>
        </w:rPr>
        <w:t>tems</w:t>
      </w:r>
      <w:r w:rsidR="006F17F4">
        <w:rPr>
          <w:b/>
          <w:bCs/>
        </w:rPr>
        <w:t xml:space="preserve"> </w:t>
      </w:r>
      <w:r w:rsidR="006F17F4">
        <w:t>are the immediate next step</w:t>
      </w:r>
      <w:r w:rsidR="000062E1">
        <w:t>. This may or may not result directly in the planning or implementation of the policy option identified</w:t>
      </w:r>
      <w:r w:rsidR="006A14DA">
        <w:t>;</w:t>
      </w:r>
      <w:r w:rsidR="000062E1">
        <w:t xml:space="preserve"> however</w:t>
      </w:r>
      <w:r w:rsidR="006A14DA">
        <w:t>,</w:t>
      </w:r>
      <w:r w:rsidR="000062E1">
        <w:t xml:space="preserve"> </w:t>
      </w:r>
      <w:r w:rsidR="00CE6F1C">
        <w:t xml:space="preserve">action items should consist of immediate next steps that increase momentum towards the identified option. </w:t>
      </w:r>
      <w:r w:rsidR="00B61059">
        <w:t>It may be helpful to keep in mind the</w:t>
      </w:r>
      <w:r w:rsidR="005F43A1">
        <w:t xml:space="preserve"> </w:t>
      </w:r>
      <w:hyperlink r:id="rId11" w:history="1">
        <w:r w:rsidR="005F43A1" w:rsidRPr="005F43A1">
          <w:rPr>
            <w:rStyle w:val="Hyperlink"/>
          </w:rPr>
          <w:t>SMARTIE</w:t>
        </w:r>
      </w:hyperlink>
      <w:r w:rsidR="00B61059">
        <w:t xml:space="preserve"> framework</w:t>
      </w:r>
      <w:r w:rsidR="005F43A1">
        <w:t xml:space="preserve">, which recommends that </w:t>
      </w:r>
      <w:r w:rsidR="009A3B33">
        <w:t>developed goals be specific, measurable, action</w:t>
      </w:r>
      <w:r w:rsidR="00506E7B">
        <w:t xml:space="preserve">-oriented, relevant, time-bound, inclusive, and equitable. </w:t>
      </w:r>
      <w:r w:rsidR="00B61059">
        <w:t xml:space="preserve"> </w:t>
      </w:r>
    </w:p>
    <w:p w14:paraId="28DA89FD" w14:textId="18B3A5EB" w:rsidR="009C3BAE" w:rsidRPr="009C3BAE" w:rsidRDefault="00F54D87" w:rsidP="009C3BAE">
      <w:pPr>
        <w:pStyle w:val="ListParagraph"/>
        <w:numPr>
          <w:ilvl w:val="0"/>
          <w:numId w:val="1"/>
        </w:numPr>
        <w:rPr>
          <w:b/>
          <w:bCs/>
        </w:rPr>
      </w:pPr>
      <w:r w:rsidRPr="00282BD8">
        <w:rPr>
          <w:b/>
          <w:bCs/>
        </w:rPr>
        <w:t>Prioritization</w:t>
      </w:r>
      <w:r w:rsidR="00AB5783">
        <w:rPr>
          <w:b/>
          <w:bCs/>
        </w:rPr>
        <w:t xml:space="preserve">, </w:t>
      </w:r>
      <w:r w:rsidR="00AB5783" w:rsidRPr="00AB5783">
        <w:t>which</w:t>
      </w:r>
      <w:r w:rsidR="00282BD8">
        <w:rPr>
          <w:b/>
          <w:bCs/>
        </w:rPr>
        <w:t xml:space="preserve"> </w:t>
      </w:r>
      <w:r w:rsidR="006A14DA">
        <w:t>considers</w:t>
      </w:r>
      <w:r w:rsidR="00282BD8">
        <w:t xml:space="preserve"> the</w:t>
      </w:r>
      <w:r w:rsidR="00282BD8" w:rsidRPr="006A14DA">
        <w:t xml:space="preserve"> </w:t>
      </w:r>
      <w:r w:rsidR="00282BD8" w:rsidRPr="000A0121">
        <w:rPr>
          <w:b/>
          <w:bCs/>
        </w:rPr>
        <w:t>effort</w:t>
      </w:r>
      <w:r w:rsidR="00282BD8" w:rsidRPr="006A14DA">
        <w:t xml:space="preserve"> and</w:t>
      </w:r>
      <w:r w:rsidR="00282BD8" w:rsidRPr="000A0121">
        <w:rPr>
          <w:b/>
          <w:bCs/>
        </w:rPr>
        <w:t xml:space="preserve"> impact </w:t>
      </w:r>
      <w:r w:rsidR="00282BD8" w:rsidRPr="006A14DA">
        <w:t xml:space="preserve">of </w:t>
      </w:r>
      <w:r w:rsidR="00282BD8">
        <w:t>an action</w:t>
      </w:r>
      <w:r w:rsidR="005144BD">
        <w:t>, to ensure that this option is worthwhile in a world with limited resources.</w:t>
      </w:r>
      <w:r w:rsidR="00705853">
        <w:t xml:space="preserve"> </w:t>
      </w:r>
      <w:r w:rsidR="002F6616">
        <w:t xml:space="preserve">By </w:t>
      </w:r>
      <w:r w:rsidR="00410374">
        <w:t>understanding</w:t>
      </w:r>
      <w:r w:rsidR="00307739">
        <w:t xml:space="preserve"> effort and impact,</w:t>
      </w:r>
      <w:r w:rsidR="006A14DA">
        <w:t xml:space="preserve"> you can group</w:t>
      </w:r>
      <w:r w:rsidR="00307739">
        <w:t xml:space="preserve"> </w:t>
      </w:r>
      <w:r w:rsidR="00056004">
        <w:t>policy options into the following categories</w:t>
      </w:r>
      <w:r w:rsidR="00CD0919">
        <w:t xml:space="preserve"> (also illustrated in Image 1)</w:t>
      </w:r>
      <w:r w:rsidR="00056004">
        <w:t>:</w:t>
      </w:r>
    </w:p>
    <w:p w14:paraId="45FA27ED" w14:textId="77777777" w:rsidR="009C3BAE" w:rsidRPr="009C3BAE" w:rsidRDefault="009C3BAE" w:rsidP="009C3BAE">
      <w:pPr>
        <w:pStyle w:val="ListParagraph"/>
        <w:rPr>
          <w:b/>
          <w:bCs/>
        </w:rPr>
      </w:pPr>
    </w:p>
    <w:p w14:paraId="40934D8D" w14:textId="124707FD" w:rsidR="002424A0" w:rsidRPr="000A0121" w:rsidRDefault="008D7233" w:rsidP="000A0121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i/>
          <w:iCs/>
        </w:rPr>
      </w:pPr>
      <w:r>
        <w:rPr>
          <w:b/>
          <w:bCs/>
        </w:rPr>
        <w:t xml:space="preserve">Quick </w:t>
      </w:r>
      <w:r w:rsidR="0069745F">
        <w:rPr>
          <w:b/>
          <w:bCs/>
        </w:rPr>
        <w:t>w</w:t>
      </w:r>
      <w:r w:rsidR="00056004">
        <w:rPr>
          <w:b/>
          <w:bCs/>
        </w:rPr>
        <w:t>in</w:t>
      </w:r>
      <w:r w:rsidR="0025650E">
        <w:rPr>
          <w:b/>
          <w:bCs/>
        </w:rPr>
        <w:t xml:space="preserve"> </w:t>
      </w:r>
      <w:r w:rsidR="0025650E">
        <w:t>(high impact, low effort)</w:t>
      </w:r>
      <w:r w:rsidR="0069745F">
        <w:t xml:space="preserve"> initiatives </w:t>
      </w:r>
      <w:r w:rsidR="0028480C">
        <w:t xml:space="preserve">represent policy changes, preventive measures, and other actions that quickly and/or greatly improve </w:t>
      </w:r>
      <w:r w:rsidR="006223B9">
        <w:t>medication access</w:t>
      </w:r>
      <w:r w:rsidR="0028480C">
        <w:t xml:space="preserve"> with a relatively small resource investment. </w:t>
      </w:r>
      <w:r w:rsidR="00B85862">
        <w:t xml:space="preserve">These options should be </w:t>
      </w:r>
      <w:r w:rsidR="00592223" w:rsidRPr="000A0121">
        <w:rPr>
          <w:b/>
          <w:bCs/>
        </w:rPr>
        <w:t>prioritized and</w:t>
      </w:r>
      <w:r w:rsidR="00B85862" w:rsidRPr="000A0121">
        <w:rPr>
          <w:b/>
          <w:bCs/>
        </w:rPr>
        <w:t xml:space="preserve"> done first.</w:t>
      </w:r>
      <w:r w:rsidR="00B85862" w:rsidRPr="007C24FB">
        <w:rPr>
          <w:i/>
          <w:iCs/>
        </w:rPr>
        <w:t xml:space="preserve"> </w:t>
      </w:r>
    </w:p>
    <w:p w14:paraId="4204CB64" w14:textId="784C503C" w:rsidR="0036654D" w:rsidRPr="000A0121" w:rsidRDefault="008D7233" w:rsidP="000A0121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Strategic Win</w:t>
      </w:r>
      <w:r w:rsidR="0025650E">
        <w:rPr>
          <w:b/>
          <w:bCs/>
        </w:rPr>
        <w:t xml:space="preserve"> </w:t>
      </w:r>
      <w:r w:rsidR="0025650E">
        <w:t>(high impact, high effort)</w:t>
      </w:r>
      <w:r w:rsidR="00E66651">
        <w:t xml:space="preserve"> </w:t>
      </w:r>
      <w:r w:rsidR="00411143">
        <w:t>refers</w:t>
      </w:r>
      <w:r w:rsidR="00E66651">
        <w:t xml:space="preserve"> to </w:t>
      </w:r>
      <w:r w:rsidR="00692E2F">
        <w:t xml:space="preserve">a </w:t>
      </w:r>
      <w:r w:rsidR="00E66651">
        <w:t>larger-scale initiative</w:t>
      </w:r>
      <w:r w:rsidR="00692E2F">
        <w:t xml:space="preserve"> </w:t>
      </w:r>
      <w:r w:rsidR="002330D9">
        <w:t>that require</w:t>
      </w:r>
      <w:r w:rsidR="00EF7F18">
        <w:t>s</w:t>
      </w:r>
      <w:r w:rsidR="002330D9">
        <w:t xml:space="preserve"> substantial resources, but </w:t>
      </w:r>
      <w:r w:rsidR="00EF7F18">
        <w:t>is</w:t>
      </w:r>
      <w:r w:rsidR="002330D9">
        <w:t xml:space="preserve"> critical for long-term management and prevention of drug shortage</w:t>
      </w:r>
      <w:r w:rsidR="0059241F">
        <w:t>s</w:t>
      </w:r>
      <w:r w:rsidR="002330D9">
        <w:t>.</w:t>
      </w:r>
      <w:r w:rsidR="00B85862">
        <w:t xml:space="preserve"> These options should be </w:t>
      </w:r>
      <w:r w:rsidR="007C24FB">
        <w:t xml:space="preserve">carefully </w:t>
      </w:r>
      <w:r w:rsidR="00B85862" w:rsidRPr="000A0121">
        <w:rPr>
          <w:b/>
          <w:bCs/>
        </w:rPr>
        <w:t>considered</w:t>
      </w:r>
      <w:r w:rsidR="007C24FB" w:rsidRPr="000A0121">
        <w:rPr>
          <w:b/>
          <w:bCs/>
        </w:rPr>
        <w:t xml:space="preserve"> </w:t>
      </w:r>
      <w:r w:rsidR="007C24FB">
        <w:t xml:space="preserve">before starting. </w:t>
      </w:r>
      <w:r w:rsidR="00B85862">
        <w:t xml:space="preserve"> </w:t>
      </w:r>
      <w:r w:rsidR="002330D9">
        <w:t xml:space="preserve"> </w:t>
      </w:r>
    </w:p>
    <w:p w14:paraId="05C9FDB4" w14:textId="21F0C0B0" w:rsidR="002424A0" w:rsidRPr="000A0121" w:rsidRDefault="008D7233" w:rsidP="000A0121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Nice to Have</w:t>
      </w:r>
      <w:r w:rsidR="0025650E">
        <w:rPr>
          <w:b/>
          <w:bCs/>
        </w:rPr>
        <w:t xml:space="preserve"> </w:t>
      </w:r>
      <w:r w:rsidR="0025650E">
        <w:t>(low impact, low effort)</w:t>
      </w:r>
      <w:r w:rsidR="00090F63">
        <w:t>:</w:t>
      </w:r>
      <w:r w:rsidR="00411143">
        <w:t xml:space="preserve"> </w:t>
      </w:r>
      <w:r w:rsidR="00090F63">
        <w:t>P</w:t>
      </w:r>
      <w:r w:rsidR="00411143">
        <w:t>ursue less urgent initiatives as resources become available. These efforts have a smaller</w:t>
      </w:r>
      <w:r w:rsidR="00410374">
        <w:t xml:space="preserve"> effort</w:t>
      </w:r>
      <w:r w:rsidR="00411143">
        <w:t xml:space="preserve"> contribution</w:t>
      </w:r>
      <w:r w:rsidR="00410374">
        <w:t>, but have a proportional impact</w:t>
      </w:r>
      <w:r w:rsidR="007C24FB">
        <w:t xml:space="preserve">, </w:t>
      </w:r>
      <w:r w:rsidR="002424A0">
        <w:t>and should be</w:t>
      </w:r>
      <w:r w:rsidR="002424A0" w:rsidRPr="000A0121">
        <w:rPr>
          <w:b/>
          <w:bCs/>
        </w:rPr>
        <w:t xml:space="preserve"> considered</w:t>
      </w:r>
      <w:r w:rsidR="002424A0">
        <w:t xml:space="preserve"> as time allows. </w:t>
      </w:r>
    </w:p>
    <w:p w14:paraId="00597A18" w14:textId="3E005751" w:rsidR="00CD0919" w:rsidRPr="002424A0" w:rsidRDefault="008D7233" w:rsidP="00303D8F">
      <w:pPr>
        <w:pStyle w:val="ListParagraph"/>
        <w:numPr>
          <w:ilvl w:val="1"/>
          <w:numId w:val="1"/>
        </w:numPr>
        <w:spacing w:after="0" w:line="240" w:lineRule="auto"/>
      </w:pPr>
      <w:r>
        <w:rPr>
          <w:b/>
          <w:bCs/>
        </w:rPr>
        <w:t xml:space="preserve">Deprioritize </w:t>
      </w:r>
      <w:r w:rsidR="0025650E">
        <w:t>(low impact, high effort)</w:t>
      </w:r>
      <w:r w:rsidR="00565FA1">
        <w:t xml:space="preserve"> initiatives where the impact does not justify the significant effort required. </w:t>
      </w:r>
      <w:r w:rsidR="00421B75">
        <w:t>These are not an effective use of resources</w:t>
      </w:r>
      <w:r w:rsidR="002424A0">
        <w:t xml:space="preserve"> and </w:t>
      </w:r>
      <w:r w:rsidR="002424A0" w:rsidRPr="000A0121">
        <w:rPr>
          <w:b/>
          <w:bCs/>
        </w:rPr>
        <w:t xml:space="preserve">should </w:t>
      </w:r>
      <w:r w:rsidR="00EB7F0B" w:rsidRPr="000A0121">
        <w:rPr>
          <w:b/>
          <w:bCs/>
        </w:rPr>
        <w:t>be deprioritized.</w:t>
      </w:r>
      <w:r w:rsidR="00EB7F0B">
        <w:rPr>
          <w:i/>
          <w:iCs/>
        </w:rPr>
        <w:t xml:space="preserve"> </w:t>
      </w:r>
    </w:p>
    <w:p w14:paraId="04F390CD" w14:textId="77777777" w:rsidR="002424A0" w:rsidRPr="00262F61" w:rsidRDefault="002424A0" w:rsidP="000A0121">
      <w:pPr>
        <w:pStyle w:val="ListParagraph"/>
        <w:spacing w:after="0" w:line="240" w:lineRule="auto"/>
        <w:ind w:left="1440"/>
      </w:pPr>
    </w:p>
    <w:p w14:paraId="2BADA50B" w14:textId="027CFAB1" w:rsidR="0011146A" w:rsidRPr="000A0121" w:rsidRDefault="0005085B" w:rsidP="000A0121">
      <w:pPr>
        <w:ind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0B66A9" wp14:editId="507BE54F">
                <wp:simplePos x="0" y="0"/>
                <wp:positionH relativeFrom="column">
                  <wp:posOffset>-265862</wp:posOffset>
                </wp:positionH>
                <wp:positionV relativeFrom="paragraph">
                  <wp:posOffset>948372</wp:posOffset>
                </wp:positionV>
                <wp:extent cx="709901" cy="276860"/>
                <wp:effectExtent l="6668" t="0" r="2222" b="2223"/>
                <wp:wrapNone/>
                <wp:docPr id="11205600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09901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E56A8E" w14:textId="5236519D" w:rsidR="0011146A" w:rsidRPr="009D49F9" w:rsidRDefault="009D49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D49F9">
                              <w:rPr>
                                <w:b/>
                                <w:bCs/>
                              </w:rPr>
                              <w:t>Impact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0B66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0.95pt;margin-top:74.65pt;width:55.9pt;height:21.8pt;rotation:-90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" fillcolor="white [3201]" stroked="f" strokeweight=".5pt">
                <v:textbox>
                  <w:txbxContent>
                    <w:p w14:paraId="41E56A8E" w14:textId="5236519D" w:rsidR="0011146A" w:rsidRPr="009D49F9" w:rsidRDefault="009D49F9">
                      <w:pPr>
                        <w:rPr>
                          <w:b/>
                          <w:bCs/>
                        </w:rPr>
                      </w:pPr>
                      <w:r w:rsidRPr="009D49F9">
                        <w:rPr>
                          <w:b/>
                          <w:bCs/>
                        </w:rPr>
                        <w:t>Impact</w:t>
                      </w:r>
                    </w:p>
                  </w:txbxContent>
                </v:textbox>
              </v:shape>
            </w:pict>
          </mc:Fallback>
        </mc:AlternateContent>
      </w:r>
      <w:r w:rsidR="00680FA4">
        <w:rPr>
          <w:noProof/>
        </w:rPr>
        <w:drawing>
          <wp:anchor distT="0" distB="0" distL="114300" distR="114300" simplePos="0" relativeHeight="251658243" behindDoc="0" locked="0" layoutInCell="1" allowOverlap="1" wp14:anchorId="2B8E9DE9" wp14:editId="5757AD6C">
            <wp:simplePos x="0" y="0"/>
            <wp:positionH relativeFrom="column">
              <wp:posOffset>34118</wp:posOffset>
            </wp:positionH>
            <wp:positionV relativeFrom="paragraph">
              <wp:posOffset>1036089</wp:posOffset>
            </wp:positionV>
            <wp:extent cx="536864" cy="134216"/>
            <wp:effectExtent l="0" t="8255" r="7620" b="7620"/>
            <wp:wrapNone/>
            <wp:docPr id="1389542893" name="Picture 3" descr="Straight Arrow Images – Browse 49,549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ight Arrow Images – Browse 49,549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6864" cy="13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2895" w:rsidRPr="000A0121">
        <w:rPr>
          <w:b/>
          <w:bCs/>
        </w:rPr>
        <w:t>Image 1:</w:t>
      </w:r>
      <w:r w:rsidR="00FF4601">
        <w:rPr>
          <w:b/>
          <w:bCs/>
        </w:rPr>
        <w:t xml:space="preserve"> Prioritization</w:t>
      </w:r>
      <w:r w:rsidR="00303D8F">
        <w:rPr>
          <w:b/>
          <w:bCs/>
        </w:rPr>
        <w:t xml:space="preserve"> Matrix</w:t>
      </w:r>
    </w:p>
    <w:tbl>
      <w:tblPr>
        <w:tblStyle w:val="TableGrid"/>
        <w:tblW w:w="7360" w:type="dxa"/>
        <w:tblInd w:w="720" w:type="dxa"/>
        <w:tblLook w:val="04A0" w:firstRow="1" w:lastRow="0" w:firstColumn="1" w:lastColumn="0" w:noHBand="0" w:noVBand="1"/>
      </w:tblPr>
      <w:tblGrid>
        <w:gridCol w:w="3680"/>
        <w:gridCol w:w="3680"/>
      </w:tblGrid>
      <w:tr w:rsidR="00680FA4" w14:paraId="3F55256C" w14:textId="77777777" w:rsidTr="000A0121">
        <w:trPr>
          <w:trHeight w:val="980"/>
        </w:trPr>
        <w:tc>
          <w:tcPr>
            <w:tcW w:w="3680" w:type="dxa"/>
          </w:tcPr>
          <w:p w14:paraId="45AA27BB" w14:textId="1E0A2BE0" w:rsidR="00F57E00" w:rsidRDefault="00F57E00" w:rsidP="00680FA4">
            <w:pPr>
              <w:pStyle w:val="ListParagraph"/>
              <w:ind w:left="0"/>
            </w:pPr>
            <w:r>
              <w:t xml:space="preserve">High </w:t>
            </w:r>
            <w:r w:rsidR="0065429D">
              <w:t>i</w:t>
            </w:r>
            <w:r>
              <w:t>mpact</w:t>
            </w:r>
          </w:p>
          <w:p w14:paraId="4D7E2ED9" w14:textId="7CD811E5" w:rsidR="00680FA4" w:rsidRDefault="00F57E00" w:rsidP="00680FA4">
            <w:pPr>
              <w:pStyle w:val="ListParagraph"/>
              <w:ind w:left="0"/>
            </w:pPr>
            <w:r>
              <w:t>Low effort</w:t>
            </w:r>
          </w:p>
          <w:p w14:paraId="1AA033D1" w14:textId="2667259C" w:rsidR="00BD64D6" w:rsidRDefault="009A7FE5" w:rsidP="00961459">
            <w:pPr>
              <w:pStyle w:val="ListParagraph"/>
              <w:ind w:left="0"/>
              <w:jc w:val="center"/>
            </w:pPr>
            <w:r>
              <w:rPr>
                <w:b/>
                <w:bCs/>
              </w:rPr>
              <w:t>Quick</w:t>
            </w:r>
            <w:r w:rsidRPr="00961459">
              <w:rPr>
                <w:b/>
                <w:bCs/>
              </w:rPr>
              <w:t xml:space="preserve"> </w:t>
            </w:r>
            <w:r w:rsidR="006E1CEB">
              <w:rPr>
                <w:b/>
                <w:bCs/>
              </w:rPr>
              <w:t>w</w:t>
            </w:r>
            <w:r w:rsidR="00BD64D6" w:rsidRPr="00961459">
              <w:rPr>
                <w:b/>
                <w:bCs/>
              </w:rPr>
              <w:t>in</w:t>
            </w:r>
            <w:r w:rsidR="00961459">
              <w:rPr>
                <w:b/>
                <w:bCs/>
              </w:rPr>
              <w:t xml:space="preserve"> </w:t>
            </w:r>
          </w:p>
        </w:tc>
        <w:tc>
          <w:tcPr>
            <w:tcW w:w="3680" w:type="dxa"/>
          </w:tcPr>
          <w:p w14:paraId="17864D81" w14:textId="57DB95AE" w:rsidR="00680FA4" w:rsidRDefault="00D2248F" w:rsidP="00680FA4">
            <w:pPr>
              <w:pStyle w:val="ListParagraph"/>
              <w:ind w:left="0"/>
            </w:pPr>
            <w:r>
              <w:t xml:space="preserve">High </w:t>
            </w:r>
            <w:r w:rsidR="0065429D">
              <w:t>i</w:t>
            </w:r>
            <w:r>
              <w:t>mpact</w:t>
            </w:r>
          </w:p>
          <w:p w14:paraId="34607DE0" w14:textId="77777777" w:rsidR="00D2248F" w:rsidRDefault="00BD64D6" w:rsidP="00680FA4">
            <w:pPr>
              <w:pStyle w:val="ListParagraph"/>
              <w:ind w:left="0"/>
            </w:pPr>
            <w:r>
              <w:t>High</w:t>
            </w:r>
            <w:r w:rsidR="00D2248F">
              <w:t xml:space="preserve"> </w:t>
            </w:r>
            <w:r>
              <w:t>e</w:t>
            </w:r>
            <w:r w:rsidR="00D2248F">
              <w:t>ffort</w:t>
            </w:r>
          </w:p>
          <w:p w14:paraId="41DDAA0A" w14:textId="6BB84732" w:rsidR="00BD64D6" w:rsidRDefault="009A7FE5" w:rsidP="00BD64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Strategic</w:t>
            </w:r>
            <w:r w:rsidR="0036654D">
              <w:rPr>
                <w:b/>
                <w:bCs/>
              </w:rPr>
              <w:t xml:space="preserve"> win</w:t>
            </w:r>
          </w:p>
          <w:p w14:paraId="0EF09A1E" w14:textId="279AC6FD" w:rsidR="007D60A0" w:rsidRPr="00BD64D6" w:rsidRDefault="007D60A0" w:rsidP="00BD64D6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11146A" w14:paraId="408E5450" w14:textId="77777777" w:rsidTr="000A0121">
        <w:trPr>
          <w:trHeight w:val="971"/>
        </w:trPr>
        <w:tc>
          <w:tcPr>
            <w:tcW w:w="3680" w:type="dxa"/>
          </w:tcPr>
          <w:p w14:paraId="6CFA6EFF" w14:textId="6F0E5D1F" w:rsidR="00F57E00" w:rsidRDefault="00F57E00" w:rsidP="00705853">
            <w:pPr>
              <w:pStyle w:val="ListParagraph"/>
              <w:ind w:left="0"/>
            </w:pPr>
            <w:r>
              <w:t xml:space="preserve">Low </w:t>
            </w:r>
            <w:r w:rsidR="0065429D">
              <w:t>i</w:t>
            </w:r>
            <w:r>
              <w:t xml:space="preserve">mpact </w:t>
            </w:r>
          </w:p>
          <w:p w14:paraId="31CB6A8C" w14:textId="71B03671" w:rsidR="00F57E00" w:rsidRDefault="00755749" w:rsidP="00705853">
            <w:pPr>
              <w:pStyle w:val="ListParagraph"/>
              <w:ind w:left="0"/>
            </w:pPr>
            <w:r>
              <w:t xml:space="preserve">Low </w:t>
            </w:r>
            <w:r w:rsidR="0065429D">
              <w:t>e</w:t>
            </w:r>
            <w:r w:rsidR="00F57E00">
              <w:t>ffort</w:t>
            </w:r>
          </w:p>
          <w:p w14:paraId="408986BD" w14:textId="179047B9" w:rsidR="007D60A0" w:rsidRPr="006E1CEB" w:rsidRDefault="0036654D" w:rsidP="007D60A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Nice to have</w:t>
            </w:r>
          </w:p>
        </w:tc>
        <w:tc>
          <w:tcPr>
            <w:tcW w:w="3680" w:type="dxa"/>
          </w:tcPr>
          <w:p w14:paraId="7AF647D3" w14:textId="280BF36E" w:rsidR="0011146A" w:rsidRDefault="00D2248F" w:rsidP="00705853">
            <w:pPr>
              <w:pStyle w:val="ListParagraph"/>
              <w:ind w:left="0"/>
            </w:pPr>
            <w:r>
              <w:t xml:space="preserve">Low </w:t>
            </w:r>
            <w:r w:rsidR="0065429D">
              <w:t>i</w:t>
            </w:r>
            <w:r>
              <w:t xml:space="preserve">mpact </w:t>
            </w:r>
          </w:p>
          <w:p w14:paraId="610A7FF5" w14:textId="185EE356" w:rsidR="006A3A1A" w:rsidRDefault="00D2248F" w:rsidP="00705853">
            <w:pPr>
              <w:pStyle w:val="ListParagraph"/>
              <w:ind w:left="0"/>
            </w:pPr>
            <w:r>
              <w:t xml:space="preserve">High </w:t>
            </w:r>
            <w:r w:rsidR="0065429D">
              <w:t>e</w:t>
            </w:r>
            <w:r>
              <w:t>ffort</w:t>
            </w:r>
          </w:p>
          <w:p w14:paraId="7702C6B7" w14:textId="1772682B" w:rsidR="00D2248F" w:rsidRPr="006E1CEB" w:rsidRDefault="0036654D" w:rsidP="006A3A1A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Deprioritize</w:t>
            </w:r>
          </w:p>
        </w:tc>
      </w:tr>
    </w:tbl>
    <w:p w14:paraId="18E692F1" w14:textId="01DE2552" w:rsidR="009C3BAE" w:rsidRDefault="009C3BAE">
      <w:r>
        <w:rPr>
          <w:noProof/>
        </w:rPr>
        <w:drawing>
          <wp:anchor distT="0" distB="0" distL="114300" distR="114300" simplePos="0" relativeHeight="251658242" behindDoc="0" locked="0" layoutInCell="1" allowOverlap="1" wp14:anchorId="049ACF27" wp14:editId="0C231B0A">
            <wp:simplePos x="0" y="0"/>
            <wp:positionH relativeFrom="column">
              <wp:posOffset>2508885</wp:posOffset>
            </wp:positionH>
            <wp:positionV relativeFrom="paragraph">
              <wp:posOffset>109220</wp:posOffset>
            </wp:positionV>
            <wp:extent cx="536575" cy="133985"/>
            <wp:effectExtent l="0" t="0" r="0" b="0"/>
            <wp:wrapNone/>
            <wp:docPr id="64705657" name="Picture 3" descr="Straight Arrow Images – Browse 49,549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ight Arrow Images – Browse 49,549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14573F" wp14:editId="60FE056D">
                <wp:simplePos x="0" y="0"/>
                <wp:positionH relativeFrom="column">
                  <wp:posOffset>2488178</wp:posOffset>
                </wp:positionH>
                <wp:positionV relativeFrom="paragraph">
                  <wp:posOffset>235116</wp:posOffset>
                </wp:positionV>
                <wp:extent cx="574963" cy="277091"/>
                <wp:effectExtent l="0" t="0" r="0" b="8890"/>
                <wp:wrapNone/>
                <wp:docPr id="20418632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63" cy="277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72FDAA" w14:textId="37EE377C" w:rsidR="009D49F9" w:rsidRPr="009D49F9" w:rsidRDefault="009D49F9" w:rsidP="009D49F9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9D49F9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Effort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4573F" id="_x0000_s1027" type="#_x0000_t202" style="position:absolute;margin-left:195.9pt;margin-top:18.5pt;width:45.25pt;height:21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" fillcolor="white [3201]" stroked="f" strokeweight=".5pt">
                <v:textbox>
                  <w:txbxContent>
                    <w:p w14:paraId="1272FDAA" w14:textId="37EE377C" w:rsidR="009D49F9" w:rsidRPr="009D49F9" w:rsidRDefault="009D49F9" w:rsidP="009D49F9">
                      <w:pPr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 w:rsidRPr="009D49F9">
                        <w:rPr>
                          <w:b/>
                          <w:bCs/>
                          <w:color w:val="1F3864" w:themeColor="accent1" w:themeShade="80"/>
                        </w:rPr>
                        <w:t>Effort</w:t>
                      </w:r>
                    </w:p>
                  </w:txbxContent>
                </v:textbox>
              </v:shape>
            </w:pict>
          </mc:Fallback>
        </mc:AlternateContent>
      </w:r>
    </w:p>
    <w:p w14:paraId="12660844" w14:textId="77777777" w:rsidR="00303D8F" w:rsidRDefault="00303D8F">
      <w:pPr>
        <w:rPr>
          <w:b/>
          <w:bCs/>
        </w:rPr>
      </w:pPr>
    </w:p>
    <w:p w14:paraId="7DDC9588" w14:textId="77777777" w:rsidR="00303D8F" w:rsidRDefault="00303D8F">
      <w:pPr>
        <w:rPr>
          <w:b/>
          <w:bCs/>
        </w:rPr>
      </w:pPr>
    </w:p>
    <w:p w14:paraId="7369C657" w14:textId="5AB52257" w:rsidR="002424A0" w:rsidRDefault="0093433D">
      <w:r w:rsidRPr="000A0121">
        <w:rPr>
          <w:b/>
          <w:bCs/>
        </w:rPr>
        <w:lastRenderedPageBreak/>
        <w:t>Table 1:</w:t>
      </w:r>
      <w:r w:rsidR="00820302" w:rsidRPr="000A0121">
        <w:rPr>
          <w:b/>
          <w:bCs/>
        </w:rPr>
        <w:t xml:space="preserve"> </w:t>
      </w:r>
      <w:r w:rsidR="007D5BAB">
        <w:rPr>
          <w:b/>
          <w:bCs/>
        </w:rPr>
        <w:t>Policy Action Planning Template</w:t>
      </w:r>
    </w:p>
    <w:tbl>
      <w:tblPr>
        <w:tblStyle w:val="TableGrid"/>
        <w:tblW w:w="8757" w:type="dxa"/>
        <w:tblLayout w:type="fixed"/>
        <w:tblLook w:val="04A0" w:firstRow="1" w:lastRow="0" w:firstColumn="1" w:lastColumn="0" w:noHBand="0" w:noVBand="1"/>
      </w:tblPr>
      <w:tblGrid>
        <w:gridCol w:w="1797"/>
        <w:gridCol w:w="2129"/>
        <w:gridCol w:w="2047"/>
        <w:gridCol w:w="2784"/>
      </w:tblGrid>
      <w:tr w:rsidR="00AD3B05" w:rsidRPr="00AF6B22" w14:paraId="4213A080" w14:textId="7ADF7F7C" w:rsidTr="000A0121">
        <w:trPr>
          <w:trHeight w:val="307"/>
          <w:tblHeader/>
        </w:trPr>
        <w:tc>
          <w:tcPr>
            <w:tcW w:w="1797" w:type="dxa"/>
            <w:shd w:val="clear" w:color="auto" w:fill="1F3864" w:themeFill="accent1" w:themeFillShade="80"/>
            <w:vAlign w:val="center"/>
          </w:tcPr>
          <w:p w14:paraId="62105EC1" w14:textId="612D9B6B" w:rsidR="00AD3B05" w:rsidRPr="00424E27" w:rsidRDefault="00AD3B05" w:rsidP="007B3553">
            <w:pPr>
              <w:jc w:val="center"/>
              <w:rPr>
                <w:b/>
                <w:bCs/>
                <w:sz w:val="24"/>
                <w:szCs w:val="24"/>
              </w:rPr>
            </w:pPr>
            <w:r w:rsidRPr="00424E27">
              <w:rPr>
                <w:b/>
                <w:bCs/>
                <w:sz w:val="24"/>
                <w:szCs w:val="24"/>
              </w:rPr>
              <w:t>Policy Option</w:t>
            </w:r>
          </w:p>
        </w:tc>
        <w:tc>
          <w:tcPr>
            <w:tcW w:w="2129" w:type="dxa"/>
            <w:shd w:val="clear" w:color="auto" w:fill="1F3864" w:themeFill="accent1" w:themeFillShade="80"/>
            <w:vAlign w:val="center"/>
          </w:tcPr>
          <w:p w14:paraId="0B5A2809" w14:textId="77777777" w:rsidR="00AD3B05" w:rsidRDefault="00AD3B05" w:rsidP="007B355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9508DE" w14:textId="60788A2F" w:rsidR="00AD3B05" w:rsidRPr="00424E27" w:rsidRDefault="00AD3B05" w:rsidP="007B3553">
            <w:pPr>
              <w:jc w:val="center"/>
              <w:rPr>
                <w:b/>
                <w:bCs/>
                <w:sz w:val="24"/>
                <w:szCs w:val="24"/>
              </w:rPr>
            </w:pPr>
            <w:r w:rsidRPr="00424E27">
              <w:rPr>
                <w:b/>
                <w:bCs/>
                <w:sz w:val="24"/>
                <w:szCs w:val="24"/>
              </w:rPr>
              <w:t>Considerations</w:t>
            </w:r>
          </w:p>
          <w:p w14:paraId="41A4CA79" w14:textId="6601034C" w:rsidR="00AD3B05" w:rsidRPr="00424E27" w:rsidRDefault="00AD3B05" w:rsidP="007B35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1F3864" w:themeFill="accent1" w:themeFillShade="80"/>
            <w:vAlign w:val="center"/>
          </w:tcPr>
          <w:p w14:paraId="7EA1995D" w14:textId="77777777" w:rsidR="00AD3B05" w:rsidRDefault="00AD3B05" w:rsidP="007B355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EF8932" w14:textId="1A63B849" w:rsidR="00AD3B05" w:rsidRPr="00424E27" w:rsidRDefault="00AD3B05" w:rsidP="007B35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Priority Level</w:t>
            </w:r>
          </w:p>
          <w:p w14:paraId="5691A06F" w14:textId="04B7A745" w:rsidR="00AD3B05" w:rsidRPr="00424E27" w:rsidRDefault="00AD3B05" w:rsidP="007B35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1F3864" w:themeFill="accent1" w:themeFillShade="80"/>
            <w:vAlign w:val="center"/>
          </w:tcPr>
          <w:p w14:paraId="553D5061" w14:textId="77777777" w:rsidR="00AD3B05" w:rsidRDefault="00AD3B05" w:rsidP="007B355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705B7E" w14:textId="1885849E" w:rsidR="00AD3B05" w:rsidRPr="00424E27" w:rsidRDefault="00AD3B05" w:rsidP="007B3553">
            <w:pPr>
              <w:jc w:val="center"/>
              <w:rPr>
                <w:b/>
                <w:bCs/>
                <w:sz w:val="24"/>
                <w:szCs w:val="24"/>
              </w:rPr>
            </w:pPr>
            <w:r w:rsidRPr="00424E27">
              <w:rPr>
                <w:b/>
                <w:bCs/>
                <w:sz w:val="24"/>
                <w:szCs w:val="24"/>
              </w:rPr>
              <w:t>Action Items</w:t>
            </w:r>
          </w:p>
          <w:p w14:paraId="6B2AA165" w14:textId="77777777" w:rsidR="00AD3B05" w:rsidRPr="00424E27" w:rsidRDefault="00AD3B05" w:rsidP="007B35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3B05" w14:paraId="1641A03F" w14:textId="1958FAA9" w:rsidTr="00AD3B05">
        <w:trPr>
          <w:trHeight w:val="495"/>
        </w:trPr>
        <w:tc>
          <w:tcPr>
            <w:tcW w:w="1797" w:type="dxa"/>
          </w:tcPr>
          <w:p w14:paraId="70E4B4BE" w14:textId="77777777" w:rsidR="00AD3B05" w:rsidRPr="000A0121" w:rsidRDefault="00AD3B05" w:rsidP="002D2B53">
            <w:pPr>
              <w:rPr>
                <w:b/>
                <w:bCs/>
                <w:i/>
                <w:iCs/>
              </w:rPr>
            </w:pPr>
            <w:r w:rsidRPr="000A0121">
              <w:rPr>
                <w:b/>
                <w:bCs/>
                <w:i/>
                <w:iCs/>
              </w:rPr>
              <w:t xml:space="preserve">Example: </w:t>
            </w:r>
          </w:p>
          <w:p w14:paraId="691ED0FD" w14:textId="77777777" w:rsidR="00AD3B05" w:rsidRPr="000A0121" w:rsidRDefault="00AD3B05" w:rsidP="002D2B53">
            <w:pPr>
              <w:rPr>
                <w:i/>
                <w:iCs/>
              </w:rPr>
            </w:pPr>
          </w:p>
          <w:p w14:paraId="0601207A" w14:textId="3D4786FE" w:rsidR="00AD3B05" w:rsidRPr="000A0121" w:rsidRDefault="00AD3B05" w:rsidP="002D2B53">
            <w:r w:rsidRPr="000A0121">
              <w:t>Explore leveraging the drug assistance program model for other disease areas</w:t>
            </w:r>
            <w:r w:rsidR="0093433D">
              <w:t>.</w:t>
            </w:r>
          </w:p>
        </w:tc>
        <w:tc>
          <w:tcPr>
            <w:tcW w:w="2129" w:type="dxa"/>
          </w:tcPr>
          <w:p w14:paraId="76283A32" w14:textId="77777777" w:rsidR="00AD3B05" w:rsidRPr="000A0121" w:rsidRDefault="00AD3B05" w:rsidP="002D2B53">
            <w:pPr>
              <w:rPr>
                <w:b/>
                <w:bCs/>
                <w:i/>
                <w:iCs/>
              </w:rPr>
            </w:pPr>
            <w:r w:rsidRPr="000A0121">
              <w:rPr>
                <w:b/>
                <w:bCs/>
                <w:i/>
                <w:iCs/>
              </w:rPr>
              <w:t>Example:</w:t>
            </w:r>
          </w:p>
          <w:p w14:paraId="1AB7D144" w14:textId="759300A0" w:rsidR="00AD3B05" w:rsidRPr="000A0121" w:rsidRDefault="00AD3B05" w:rsidP="002D2B53"/>
          <w:p w14:paraId="684A9C6D" w14:textId="7B27F899" w:rsidR="00AD3B05" w:rsidRPr="000A0121" w:rsidRDefault="00AD3B05" w:rsidP="002D2B53">
            <w:r w:rsidRPr="000A0121">
              <w:t xml:space="preserve">Requires time and effort to build </w:t>
            </w:r>
            <w:r w:rsidR="0093433D" w:rsidRPr="0093433D">
              <w:t>relationships</w:t>
            </w:r>
            <w:r w:rsidRPr="000A0121">
              <w:t xml:space="preserve"> with pharmacy partners</w:t>
            </w:r>
            <w:r w:rsidR="0093433D">
              <w:t>.</w:t>
            </w:r>
          </w:p>
          <w:p w14:paraId="625A4321" w14:textId="77777777" w:rsidR="00AD3B05" w:rsidRPr="000A0121" w:rsidRDefault="00AD3B05" w:rsidP="002D2B53"/>
          <w:p w14:paraId="0FFB69DF" w14:textId="33BEFF0C" w:rsidR="00AD3B05" w:rsidRPr="000A0121" w:rsidRDefault="00AD3B05" w:rsidP="002D2B53">
            <w:r w:rsidRPr="000A0121">
              <w:t>Need to develop SOPs and contracts to implement</w:t>
            </w:r>
            <w:r w:rsidR="0093433D">
              <w:t>.</w:t>
            </w:r>
          </w:p>
          <w:p w14:paraId="78A9077A" w14:textId="70AF79D5" w:rsidR="00AD3B05" w:rsidRPr="000A0121" w:rsidRDefault="00AD3B05" w:rsidP="002D2B53"/>
        </w:tc>
        <w:tc>
          <w:tcPr>
            <w:tcW w:w="2047" w:type="dxa"/>
          </w:tcPr>
          <w:p w14:paraId="597D9BCA" w14:textId="77777777" w:rsidR="00AD3B05" w:rsidRPr="000A0121" w:rsidRDefault="00AD3B05" w:rsidP="002D2B53">
            <w:pPr>
              <w:rPr>
                <w:b/>
                <w:bCs/>
                <w:i/>
                <w:iCs/>
              </w:rPr>
            </w:pPr>
            <w:r w:rsidRPr="000A0121">
              <w:rPr>
                <w:b/>
                <w:bCs/>
                <w:i/>
                <w:iCs/>
              </w:rPr>
              <w:t>Example:</w:t>
            </w:r>
          </w:p>
          <w:p w14:paraId="078679E5" w14:textId="77777777" w:rsidR="00AD3B05" w:rsidRPr="000A0121" w:rsidRDefault="00AD3B05" w:rsidP="002D2B53">
            <w:pPr>
              <w:rPr>
                <w:b/>
                <w:bCs/>
                <w:i/>
                <w:iCs/>
              </w:rPr>
            </w:pPr>
          </w:p>
          <w:p w14:paraId="09576E3A" w14:textId="38D7780E" w:rsidR="00AD3B05" w:rsidRPr="000A0121" w:rsidRDefault="00746D2E" w:rsidP="002D2B53">
            <w:pPr>
              <w:rPr>
                <w:iCs/>
              </w:rPr>
            </w:pPr>
            <w:r w:rsidRPr="000A0121">
              <w:rPr>
                <w:iCs/>
              </w:rPr>
              <w:t>Strategic win</w:t>
            </w:r>
            <w:r w:rsidR="00AD3B05" w:rsidRPr="000A0121">
              <w:rPr>
                <w:iCs/>
              </w:rPr>
              <w:t xml:space="preserve"> – consider</w:t>
            </w:r>
            <w:r w:rsidR="0093433D">
              <w:rPr>
                <w:iCs/>
              </w:rPr>
              <w:t>.</w:t>
            </w:r>
            <w:r w:rsidR="00AD3B05" w:rsidRPr="000A0121">
              <w:rPr>
                <w:iCs/>
              </w:rPr>
              <w:t xml:space="preserve"> </w:t>
            </w:r>
          </w:p>
        </w:tc>
        <w:tc>
          <w:tcPr>
            <w:tcW w:w="2784" w:type="dxa"/>
          </w:tcPr>
          <w:p w14:paraId="1F72B09D" w14:textId="77777777" w:rsidR="00AD3B05" w:rsidRPr="000A0121" w:rsidRDefault="00AD3B05" w:rsidP="002D2B53">
            <w:pPr>
              <w:rPr>
                <w:b/>
                <w:bCs/>
                <w:i/>
                <w:iCs/>
              </w:rPr>
            </w:pPr>
            <w:r w:rsidRPr="000A0121">
              <w:rPr>
                <w:b/>
                <w:bCs/>
                <w:i/>
                <w:iCs/>
              </w:rPr>
              <w:t>Example:</w:t>
            </w:r>
          </w:p>
          <w:p w14:paraId="0DEE4796" w14:textId="77777777" w:rsidR="00AD3B05" w:rsidRPr="000A0121" w:rsidRDefault="00AD3B05" w:rsidP="002D2B53">
            <w:pPr>
              <w:rPr>
                <w:i/>
                <w:iCs/>
              </w:rPr>
            </w:pPr>
          </w:p>
          <w:p w14:paraId="093D0316" w14:textId="7BD8310D" w:rsidR="00AD3B05" w:rsidRPr="000A0121" w:rsidRDefault="00AD3B05" w:rsidP="002D2B53">
            <w:r w:rsidRPr="000A0121">
              <w:t>Schedule an internal call to understand potential contract options and processes</w:t>
            </w:r>
            <w:r w:rsidR="0093433D">
              <w:t>.</w:t>
            </w:r>
          </w:p>
          <w:p w14:paraId="04AC224F" w14:textId="77777777" w:rsidR="00AD3B05" w:rsidRPr="000A0121" w:rsidRDefault="00AD3B05" w:rsidP="002D2B53"/>
          <w:p w14:paraId="0594EDB4" w14:textId="77777777" w:rsidR="00AD3B05" w:rsidRPr="000A0121" w:rsidRDefault="00AD3B05" w:rsidP="002D2B53">
            <w:pPr>
              <w:rPr>
                <w:b/>
                <w:bCs/>
                <w:i/>
                <w:iCs/>
              </w:rPr>
            </w:pPr>
          </w:p>
        </w:tc>
      </w:tr>
      <w:tr w:rsidR="00AD3B05" w14:paraId="64AC46EE" w14:textId="042FC854" w:rsidTr="00AD3B05">
        <w:trPr>
          <w:trHeight w:val="2094"/>
        </w:trPr>
        <w:tc>
          <w:tcPr>
            <w:tcW w:w="1797" w:type="dxa"/>
          </w:tcPr>
          <w:p w14:paraId="17ACB83B" w14:textId="77777777" w:rsidR="00AD3B05" w:rsidRDefault="00AD3B05" w:rsidP="002D2B53"/>
        </w:tc>
        <w:tc>
          <w:tcPr>
            <w:tcW w:w="2129" w:type="dxa"/>
          </w:tcPr>
          <w:p w14:paraId="22659DAF" w14:textId="77777777" w:rsidR="00AD3B05" w:rsidRDefault="00AD3B05" w:rsidP="002D2B53"/>
        </w:tc>
        <w:tc>
          <w:tcPr>
            <w:tcW w:w="2047" w:type="dxa"/>
          </w:tcPr>
          <w:p w14:paraId="09FA5C1C" w14:textId="77777777" w:rsidR="00AD3B05" w:rsidRDefault="00AD3B05" w:rsidP="002D2B53"/>
        </w:tc>
        <w:tc>
          <w:tcPr>
            <w:tcW w:w="2784" w:type="dxa"/>
          </w:tcPr>
          <w:p w14:paraId="3824F657" w14:textId="77777777" w:rsidR="00AD3B05" w:rsidRDefault="00AD3B05" w:rsidP="002D2B53"/>
        </w:tc>
      </w:tr>
      <w:tr w:rsidR="00AD3B05" w14:paraId="7CAF8C37" w14:textId="67989165" w:rsidTr="00AD3B05">
        <w:trPr>
          <w:trHeight w:val="2094"/>
        </w:trPr>
        <w:tc>
          <w:tcPr>
            <w:tcW w:w="1797" w:type="dxa"/>
          </w:tcPr>
          <w:p w14:paraId="612EAE29" w14:textId="77777777" w:rsidR="00AD3B05" w:rsidRDefault="00AD3B05" w:rsidP="002D2B53"/>
        </w:tc>
        <w:tc>
          <w:tcPr>
            <w:tcW w:w="2129" w:type="dxa"/>
          </w:tcPr>
          <w:p w14:paraId="11A39B2F" w14:textId="77777777" w:rsidR="00AD3B05" w:rsidRDefault="00AD3B05" w:rsidP="002D2B53"/>
        </w:tc>
        <w:tc>
          <w:tcPr>
            <w:tcW w:w="2047" w:type="dxa"/>
          </w:tcPr>
          <w:p w14:paraId="21921800" w14:textId="77777777" w:rsidR="00AD3B05" w:rsidRDefault="00AD3B05" w:rsidP="002D2B53"/>
        </w:tc>
        <w:tc>
          <w:tcPr>
            <w:tcW w:w="2784" w:type="dxa"/>
          </w:tcPr>
          <w:p w14:paraId="630EBC56" w14:textId="77777777" w:rsidR="00AD3B05" w:rsidRDefault="00AD3B05" w:rsidP="002D2B53"/>
        </w:tc>
      </w:tr>
      <w:tr w:rsidR="00AD3B05" w14:paraId="44981EBA" w14:textId="10D36E27" w:rsidTr="00AD3B05">
        <w:trPr>
          <w:trHeight w:val="2094"/>
        </w:trPr>
        <w:tc>
          <w:tcPr>
            <w:tcW w:w="1797" w:type="dxa"/>
          </w:tcPr>
          <w:p w14:paraId="45F51E3B" w14:textId="77777777" w:rsidR="00AD3B05" w:rsidRDefault="00AD3B05" w:rsidP="002D2B53"/>
        </w:tc>
        <w:tc>
          <w:tcPr>
            <w:tcW w:w="2129" w:type="dxa"/>
          </w:tcPr>
          <w:p w14:paraId="6FA5444E" w14:textId="77777777" w:rsidR="00AD3B05" w:rsidRDefault="00AD3B05" w:rsidP="002D2B53"/>
        </w:tc>
        <w:tc>
          <w:tcPr>
            <w:tcW w:w="2047" w:type="dxa"/>
          </w:tcPr>
          <w:p w14:paraId="259AF43A" w14:textId="77777777" w:rsidR="00AD3B05" w:rsidRDefault="00AD3B05" w:rsidP="002D2B53"/>
        </w:tc>
        <w:tc>
          <w:tcPr>
            <w:tcW w:w="2784" w:type="dxa"/>
          </w:tcPr>
          <w:p w14:paraId="1A35985A" w14:textId="77777777" w:rsidR="00AD3B05" w:rsidRDefault="00AD3B05" w:rsidP="002D2B53"/>
        </w:tc>
      </w:tr>
      <w:tr w:rsidR="00AD3B05" w14:paraId="3A418E87" w14:textId="24D39943" w:rsidTr="00AD3B05">
        <w:trPr>
          <w:trHeight w:val="2094"/>
        </w:trPr>
        <w:tc>
          <w:tcPr>
            <w:tcW w:w="1797" w:type="dxa"/>
          </w:tcPr>
          <w:p w14:paraId="6A6745EB" w14:textId="77777777" w:rsidR="00AD3B05" w:rsidRDefault="00AD3B05" w:rsidP="002D2B53"/>
        </w:tc>
        <w:tc>
          <w:tcPr>
            <w:tcW w:w="2129" w:type="dxa"/>
          </w:tcPr>
          <w:p w14:paraId="014A8280" w14:textId="77777777" w:rsidR="00AD3B05" w:rsidRDefault="00AD3B05" w:rsidP="002D2B53"/>
        </w:tc>
        <w:tc>
          <w:tcPr>
            <w:tcW w:w="2047" w:type="dxa"/>
          </w:tcPr>
          <w:p w14:paraId="54A7890D" w14:textId="77777777" w:rsidR="00AD3B05" w:rsidRDefault="00AD3B05" w:rsidP="002D2B53"/>
        </w:tc>
        <w:tc>
          <w:tcPr>
            <w:tcW w:w="2784" w:type="dxa"/>
          </w:tcPr>
          <w:p w14:paraId="64AB7235" w14:textId="77777777" w:rsidR="00AD3B05" w:rsidRDefault="00AD3B05" w:rsidP="002D2B53"/>
        </w:tc>
      </w:tr>
      <w:tr w:rsidR="00AD3B05" w14:paraId="65B618CA" w14:textId="1A6366A5" w:rsidTr="00AD3B05">
        <w:trPr>
          <w:trHeight w:val="2094"/>
        </w:trPr>
        <w:tc>
          <w:tcPr>
            <w:tcW w:w="1797" w:type="dxa"/>
          </w:tcPr>
          <w:p w14:paraId="0E95DE3F" w14:textId="77777777" w:rsidR="00AD3B05" w:rsidRDefault="00AD3B05" w:rsidP="002D2B53"/>
        </w:tc>
        <w:tc>
          <w:tcPr>
            <w:tcW w:w="2129" w:type="dxa"/>
          </w:tcPr>
          <w:p w14:paraId="62EBEEF6" w14:textId="77777777" w:rsidR="00AD3B05" w:rsidRDefault="00AD3B05" w:rsidP="002D2B53"/>
        </w:tc>
        <w:tc>
          <w:tcPr>
            <w:tcW w:w="2047" w:type="dxa"/>
          </w:tcPr>
          <w:p w14:paraId="1D3DC4DD" w14:textId="77777777" w:rsidR="00AD3B05" w:rsidRDefault="00AD3B05" w:rsidP="002D2B53"/>
        </w:tc>
        <w:tc>
          <w:tcPr>
            <w:tcW w:w="2784" w:type="dxa"/>
          </w:tcPr>
          <w:p w14:paraId="726581EF" w14:textId="77777777" w:rsidR="00AD3B05" w:rsidRDefault="00AD3B05" w:rsidP="002D2B53"/>
        </w:tc>
      </w:tr>
      <w:tr w:rsidR="00AD3B05" w14:paraId="2827A638" w14:textId="36B75E34" w:rsidTr="00AD3B05">
        <w:trPr>
          <w:trHeight w:val="2094"/>
        </w:trPr>
        <w:tc>
          <w:tcPr>
            <w:tcW w:w="1797" w:type="dxa"/>
          </w:tcPr>
          <w:p w14:paraId="5E03F995" w14:textId="77777777" w:rsidR="00AD3B05" w:rsidRDefault="00AD3B05" w:rsidP="002D2B53"/>
        </w:tc>
        <w:tc>
          <w:tcPr>
            <w:tcW w:w="2129" w:type="dxa"/>
          </w:tcPr>
          <w:p w14:paraId="56E4A9D2" w14:textId="77777777" w:rsidR="00AD3B05" w:rsidRDefault="00AD3B05" w:rsidP="002D2B53"/>
        </w:tc>
        <w:tc>
          <w:tcPr>
            <w:tcW w:w="2047" w:type="dxa"/>
          </w:tcPr>
          <w:p w14:paraId="783519B1" w14:textId="77777777" w:rsidR="00AD3B05" w:rsidRDefault="00AD3B05" w:rsidP="002D2B53"/>
        </w:tc>
        <w:tc>
          <w:tcPr>
            <w:tcW w:w="2784" w:type="dxa"/>
          </w:tcPr>
          <w:p w14:paraId="33A5B90C" w14:textId="77777777" w:rsidR="00AD3B05" w:rsidRDefault="00AD3B05" w:rsidP="002D2B53"/>
        </w:tc>
      </w:tr>
      <w:tr w:rsidR="00AD3B05" w14:paraId="28560661" w14:textId="3093597A" w:rsidTr="00AD3B05">
        <w:trPr>
          <w:trHeight w:val="2094"/>
        </w:trPr>
        <w:tc>
          <w:tcPr>
            <w:tcW w:w="1797" w:type="dxa"/>
          </w:tcPr>
          <w:p w14:paraId="19B783B5" w14:textId="77777777" w:rsidR="00AD3B05" w:rsidRDefault="00AD3B05" w:rsidP="002D2B53"/>
        </w:tc>
        <w:tc>
          <w:tcPr>
            <w:tcW w:w="2129" w:type="dxa"/>
          </w:tcPr>
          <w:p w14:paraId="7B543630" w14:textId="77777777" w:rsidR="00AD3B05" w:rsidRDefault="00AD3B05" w:rsidP="002D2B53"/>
        </w:tc>
        <w:tc>
          <w:tcPr>
            <w:tcW w:w="2047" w:type="dxa"/>
          </w:tcPr>
          <w:p w14:paraId="17941E2B" w14:textId="77777777" w:rsidR="00AD3B05" w:rsidRDefault="00AD3B05" w:rsidP="002D2B53"/>
        </w:tc>
        <w:tc>
          <w:tcPr>
            <w:tcW w:w="2784" w:type="dxa"/>
          </w:tcPr>
          <w:p w14:paraId="1FDC6328" w14:textId="77777777" w:rsidR="00AD3B05" w:rsidRDefault="00AD3B05" w:rsidP="002D2B53"/>
        </w:tc>
      </w:tr>
      <w:tr w:rsidR="00AD3B05" w14:paraId="75DF018F" w14:textId="64C6F143" w:rsidTr="00AD3B05">
        <w:trPr>
          <w:trHeight w:val="2094"/>
        </w:trPr>
        <w:tc>
          <w:tcPr>
            <w:tcW w:w="1797" w:type="dxa"/>
          </w:tcPr>
          <w:p w14:paraId="5D4A0B32" w14:textId="77777777" w:rsidR="00AD3B05" w:rsidRDefault="00AD3B05" w:rsidP="002D2B53"/>
        </w:tc>
        <w:tc>
          <w:tcPr>
            <w:tcW w:w="2129" w:type="dxa"/>
          </w:tcPr>
          <w:p w14:paraId="6DFC3927" w14:textId="77777777" w:rsidR="00AD3B05" w:rsidRDefault="00AD3B05" w:rsidP="002D2B53"/>
        </w:tc>
        <w:tc>
          <w:tcPr>
            <w:tcW w:w="2047" w:type="dxa"/>
          </w:tcPr>
          <w:p w14:paraId="23E07B18" w14:textId="77777777" w:rsidR="00AD3B05" w:rsidRDefault="00AD3B05" w:rsidP="002D2B53"/>
        </w:tc>
        <w:tc>
          <w:tcPr>
            <w:tcW w:w="2784" w:type="dxa"/>
          </w:tcPr>
          <w:p w14:paraId="3F2276A6" w14:textId="77777777" w:rsidR="00AD3B05" w:rsidRDefault="00AD3B05" w:rsidP="002D2B53"/>
        </w:tc>
      </w:tr>
      <w:tr w:rsidR="00AD3B05" w14:paraId="27A58D8E" w14:textId="77777777" w:rsidTr="00AD3B05">
        <w:trPr>
          <w:trHeight w:val="2094"/>
        </w:trPr>
        <w:tc>
          <w:tcPr>
            <w:tcW w:w="1797" w:type="dxa"/>
          </w:tcPr>
          <w:p w14:paraId="7B9CF0BF" w14:textId="77777777" w:rsidR="00AD3B05" w:rsidRDefault="00AD3B05" w:rsidP="002D2B53"/>
        </w:tc>
        <w:tc>
          <w:tcPr>
            <w:tcW w:w="2129" w:type="dxa"/>
          </w:tcPr>
          <w:p w14:paraId="4ECCD416" w14:textId="77777777" w:rsidR="00AD3B05" w:rsidRDefault="00AD3B05" w:rsidP="002D2B53"/>
        </w:tc>
        <w:tc>
          <w:tcPr>
            <w:tcW w:w="2047" w:type="dxa"/>
          </w:tcPr>
          <w:p w14:paraId="43F9779B" w14:textId="77777777" w:rsidR="00AD3B05" w:rsidRDefault="00AD3B05" w:rsidP="002D2B53"/>
        </w:tc>
        <w:tc>
          <w:tcPr>
            <w:tcW w:w="2784" w:type="dxa"/>
          </w:tcPr>
          <w:p w14:paraId="546E5451" w14:textId="77777777" w:rsidR="00AD3B05" w:rsidRDefault="00AD3B05" w:rsidP="002D2B53"/>
        </w:tc>
      </w:tr>
      <w:tr w:rsidR="00AD3B05" w14:paraId="38FE5ED6" w14:textId="77777777" w:rsidTr="00AD3B05">
        <w:trPr>
          <w:trHeight w:val="2094"/>
        </w:trPr>
        <w:tc>
          <w:tcPr>
            <w:tcW w:w="1797" w:type="dxa"/>
          </w:tcPr>
          <w:p w14:paraId="05A02F51" w14:textId="77777777" w:rsidR="00AD3B05" w:rsidRDefault="00AD3B05" w:rsidP="002D2B53"/>
        </w:tc>
        <w:tc>
          <w:tcPr>
            <w:tcW w:w="2129" w:type="dxa"/>
          </w:tcPr>
          <w:p w14:paraId="6D43FD28" w14:textId="77777777" w:rsidR="00AD3B05" w:rsidRDefault="00AD3B05" w:rsidP="002D2B53"/>
        </w:tc>
        <w:tc>
          <w:tcPr>
            <w:tcW w:w="2047" w:type="dxa"/>
          </w:tcPr>
          <w:p w14:paraId="7441A917" w14:textId="77777777" w:rsidR="00AD3B05" w:rsidRDefault="00AD3B05" w:rsidP="002D2B53"/>
        </w:tc>
        <w:tc>
          <w:tcPr>
            <w:tcW w:w="2784" w:type="dxa"/>
          </w:tcPr>
          <w:p w14:paraId="1600D52A" w14:textId="77777777" w:rsidR="00AD3B05" w:rsidRDefault="00AD3B05" w:rsidP="002D2B53"/>
        </w:tc>
      </w:tr>
    </w:tbl>
    <w:p w14:paraId="59184774" w14:textId="77777777" w:rsidR="001642C0" w:rsidRDefault="001642C0" w:rsidP="00AD3B05"/>
    <w:sectPr w:rsidR="001642C0" w:rsidSect="00424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AE5B1" w14:textId="77777777" w:rsidR="00632C86" w:rsidRDefault="00632C86" w:rsidP="009E49F0">
      <w:pPr>
        <w:spacing w:after="0" w:line="240" w:lineRule="auto"/>
      </w:pPr>
      <w:r>
        <w:separator/>
      </w:r>
    </w:p>
  </w:endnote>
  <w:endnote w:type="continuationSeparator" w:id="0">
    <w:p w14:paraId="3DEF7B16" w14:textId="77777777" w:rsidR="00632C86" w:rsidRDefault="00632C86" w:rsidP="009E49F0">
      <w:pPr>
        <w:spacing w:after="0" w:line="240" w:lineRule="auto"/>
      </w:pPr>
      <w:r>
        <w:continuationSeparator/>
      </w:r>
    </w:p>
  </w:endnote>
  <w:endnote w:type="continuationNotice" w:id="1">
    <w:p w14:paraId="082E0EC3" w14:textId="77777777" w:rsidR="00632C86" w:rsidRDefault="00632C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87325" w14:textId="77777777" w:rsidR="00632C86" w:rsidRDefault="00632C86" w:rsidP="009E49F0">
      <w:pPr>
        <w:spacing w:after="0" w:line="240" w:lineRule="auto"/>
      </w:pPr>
      <w:r>
        <w:separator/>
      </w:r>
    </w:p>
  </w:footnote>
  <w:footnote w:type="continuationSeparator" w:id="0">
    <w:p w14:paraId="759CB3DF" w14:textId="77777777" w:rsidR="00632C86" w:rsidRDefault="00632C86" w:rsidP="009E49F0">
      <w:pPr>
        <w:spacing w:after="0" w:line="240" w:lineRule="auto"/>
      </w:pPr>
      <w:r>
        <w:continuationSeparator/>
      </w:r>
    </w:p>
  </w:footnote>
  <w:footnote w:type="continuationNotice" w:id="1">
    <w:p w14:paraId="74BB7173" w14:textId="77777777" w:rsidR="00632C86" w:rsidRDefault="00632C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6E0A"/>
    <w:multiLevelType w:val="hybridMultilevel"/>
    <w:tmpl w:val="7744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3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E8"/>
    <w:rsid w:val="000062E1"/>
    <w:rsid w:val="000116D1"/>
    <w:rsid w:val="0005085B"/>
    <w:rsid w:val="000538C1"/>
    <w:rsid w:val="00054861"/>
    <w:rsid w:val="00056004"/>
    <w:rsid w:val="00070991"/>
    <w:rsid w:val="00073878"/>
    <w:rsid w:val="00076DA5"/>
    <w:rsid w:val="00090F63"/>
    <w:rsid w:val="000A0121"/>
    <w:rsid w:val="000C286C"/>
    <w:rsid w:val="000F0B1F"/>
    <w:rsid w:val="00100686"/>
    <w:rsid w:val="0011146A"/>
    <w:rsid w:val="00126421"/>
    <w:rsid w:val="00127043"/>
    <w:rsid w:val="001321D8"/>
    <w:rsid w:val="001343B2"/>
    <w:rsid w:val="001642C0"/>
    <w:rsid w:val="00190741"/>
    <w:rsid w:val="00192DC2"/>
    <w:rsid w:val="00202A14"/>
    <w:rsid w:val="00222F03"/>
    <w:rsid w:val="002330D9"/>
    <w:rsid w:val="00235770"/>
    <w:rsid w:val="00237E0D"/>
    <w:rsid w:val="002424A0"/>
    <w:rsid w:val="00243E48"/>
    <w:rsid w:val="00244977"/>
    <w:rsid w:val="0025650E"/>
    <w:rsid w:val="00262F61"/>
    <w:rsid w:val="002633EA"/>
    <w:rsid w:val="00282BD8"/>
    <w:rsid w:val="0028480C"/>
    <w:rsid w:val="0029652E"/>
    <w:rsid w:val="00297B57"/>
    <w:rsid w:val="002A711A"/>
    <w:rsid w:val="002D0EDE"/>
    <w:rsid w:val="002D2B53"/>
    <w:rsid w:val="002F6616"/>
    <w:rsid w:val="00303D8F"/>
    <w:rsid w:val="00307739"/>
    <w:rsid w:val="00327F55"/>
    <w:rsid w:val="00330B1B"/>
    <w:rsid w:val="00361EB3"/>
    <w:rsid w:val="0036654D"/>
    <w:rsid w:val="00366A5D"/>
    <w:rsid w:val="00366BA0"/>
    <w:rsid w:val="0038430E"/>
    <w:rsid w:val="003B774C"/>
    <w:rsid w:val="003D142B"/>
    <w:rsid w:val="00403E37"/>
    <w:rsid w:val="00410374"/>
    <w:rsid w:val="00411143"/>
    <w:rsid w:val="004135DA"/>
    <w:rsid w:val="0041489D"/>
    <w:rsid w:val="00421B75"/>
    <w:rsid w:val="00424E27"/>
    <w:rsid w:val="00425247"/>
    <w:rsid w:val="00427C4F"/>
    <w:rsid w:val="004317DF"/>
    <w:rsid w:val="004451B3"/>
    <w:rsid w:val="00490CC7"/>
    <w:rsid w:val="004B1952"/>
    <w:rsid w:val="004B1A41"/>
    <w:rsid w:val="004B26A0"/>
    <w:rsid w:val="004B2D95"/>
    <w:rsid w:val="004E0C4C"/>
    <w:rsid w:val="00506E7B"/>
    <w:rsid w:val="005144BD"/>
    <w:rsid w:val="005223E5"/>
    <w:rsid w:val="00546FB9"/>
    <w:rsid w:val="005470FE"/>
    <w:rsid w:val="00565FA1"/>
    <w:rsid w:val="00566A77"/>
    <w:rsid w:val="00570019"/>
    <w:rsid w:val="00591C0F"/>
    <w:rsid w:val="00592223"/>
    <w:rsid w:val="0059241F"/>
    <w:rsid w:val="005A57E0"/>
    <w:rsid w:val="005C0105"/>
    <w:rsid w:val="005F2991"/>
    <w:rsid w:val="005F43A1"/>
    <w:rsid w:val="00614601"/>
    <w:rsid w:val="006223B9"/>
    <w:rsid w:val="00625D9C"/>
    <w:rsid w:val="00632C86"/>
    <w:rsid w:val="006504A6"/>
    <w:rsid w:val="0065240E"/>
    <w:rsid w:val="0065429D"/>
    <w:rsid w:val="0066424E"/>
    <w:rsid w:val="00671359"/>
    <w:rsid w:val="00680FA4"/>
    <w:rsid w:val="00691E36"/>
    <w:rsid w:val="00692E2F"/>
    <w:rsid w:val="0069745F"/>
    <w:rsid w:val="006A14DA"/>
    <w:rsid w:val="006A3A1A"/>
    <w:rsid w:val="006E1CEB"/>
    <w:rsid w:val="006E2895"/>
    <w:rsid w:val="006F17F4"/>
    <w:rsid w:val="00705853"/>
    <w:rsid w:val="0071126F"/>
    <w:rsid w:val="00725E74"/>
    <w:rsid w:val="00746D2E"/>
    <w:rsid w:val="00752F8A"/>
    <w:rsid w:val="00755749"/>
    <w:rsid w:val="00761550"/>
    <w:rsid w:val="007A40F0"/>
    <w:rsid w:val="007B3553"/>
    <w:rsid w:val="007B4737"/>
    <w:rsid w:val="007C24FB"/>
    <w:rsid w:val="007C3827"/>
    <w:rsid w:val="007D02A1"/>
    <w:rsid w:val="007D5BAB"/>
    <w:rsid w:val="007D60A0"/>
    <w:rsid w:val="007E0115"/>
    <w:rsid w:val="0081724B"/>
    <w:rsid w:val="00820302"/>
    <w:rsid w:val="00861E70"/>
    <w:rsid w:val="00876AA9"/>
    <w:rsid w:val="00884D84"/>
    <w:rsid w:val="00892429"/>
    <w:rsid w:val="008D7233"/>
    <w:rsid w:val="008F1512"/>
    <w:rsid w:val="008F342B"/>
    <w:rsid w:val="009011CD"/>
    <w:rsid w:val="009071BA"/>
    <w:rsid w:val="009134D8"/>
    <w:rsid w:val="00926CF2"/>
    <w:rsid w:val="0093433D"/>
    <w:rsid w:val="0093737C"/>
    <w:rsid w:val="00954C42"/>
    <w:rsid w:val="00957D04"/>
    <w:rsid w:val="00961459"/>
    <w:rsid w:val="00962719"/>
    <w:rsid w:val="00975506"/>
    <w:rsid w:val="00983700"/>
    <w:rsid w:val="009872B6"/>
    <w:rsid w:val="009A3B33"/>
    <w:rsid w:val="009A6716"/>
    <w:rsid w:val="009A7FE5"/>
    <w:rsid w:val="009B6B4D"/>
    <w:rsid w:val="009C3BAE"/>
    <w:rsid w:val="009D49F9"/>
    <w:rsid w:val="009E49F0"/>
    <w:rsid w:val="009E68AC"/>
    <w:rsid w:val="009E795E"/>
    <w:rsid w:val="00A04F16"/>
    <w:rsid w:val="00A15289"/>
    <w:rsid w:val="00A16080"/>
    <w:rsid w:val="00A32E26"/>
    <w:rsid w:val="00A57958"/>
    <w:rsid w:val="00A64485"/>
    <w:rsid w:val="00A85378"/>
    <w:rsid w:val="00A97047"/>
    <w:rsid w:val="00AA6A2E"/>
    <w:rsid w:val="00AB5783"/>
    <w:rsid w:val="00AC0442"/>
    <w:rsid w:val="00AD3B05"/>
    <w:rsid w:val="00AD57B6"/>
    <w:rsid w:val="00AF6B22"/>
    <w:rsid w:val="00B024D8"/>
    <w:rsid w:val="00B208EA"/>
    <w:rsid w:val="00B250B1"/>
    <w:rsid w:val="00B61059"/>
    <w:rsid w:val="00B85862"/>
    <w:rsid w:val="00B90581"/>
    <w:rsid w:val="00BA1E5C"/>
    <w:rsid w:val="00BC2AA2"/>
    <w:rsid w:val="00BD5531"/>
    <w:rsid w:val="00BD64D6"/>
    <w:rsid w:val="00C01EA5"/>
    <w:rsid w:val="00C03630"/>
    <w:rsid w:val="00C13033"/>
    <w:rsid w:val="00C20FD5"/>
    <w:rsid w:val="00C30D43"/>
    <w:rsid w:val="00C31F11"/>
    <w:rsid w:val="00C36526"/>
    <w:rsid w:val="00C54EB7"/>
    <w:rsid w:val="00C67086"/>
    <w:rsid w:val="00C80CD5"/>
    <w:rsid w:val="00C92DD8"/>
    <w:rsid w:val="00CB22B8"/>
    <w:rsid w:val="00CC04DB"/>
    <w:rsid w:val="00CD0919"/>
    <w:rsid w:val="00CE6F1C"/>
    <w:rsid w:val="00CF0B7F"/>
    <w:rsid w:val="00D011D3"/>
    <w:rsid w:val="00D01269"/>
    <w:rsid w:val="00D2248F"/>
    <w:rsid w:val="00D278BE"/>
    <w:rsid w:val="00D77315"/>
    <w:rsid w:val="00DA1E92"/>
    <w:rsid w:val="00DC189E"/>
    <w:rsid w:val="00DD0218"/>
    <w:rsid w:val="00DD399C"/>
    <w:rsid w:val="00DD6061"/>
    <w:rsid w:val="00DD7343"/>
    <w:rsid w:val="00E0235C"/>
    <w:rsid w:val="00E050F9"/>
    <w:rsid w:val="00E500BF"/>
    <w:rsid w:val="00E6303F"/>
    <w:rsid w:val="00E66651"/>
    <w:rsid w:val="00E709D3"/>
    <w:rsid w:val="00E747DA"/>
    <w:rsid w:val="00E92DE7"/>
    <w:rsid w:val="00E95C9F"/>
    <w:rsid w:val="00EB1662"/>
    <w:rsid w:val="00EB26B7"/>
    <w:rsid w:val="00EB6ED2"/>
    <w:rsid w:val="00EB7F0B"/>
    <w:rsid w:val="00EC3E21"/>
    <w:rsid w:val="00EC47CE"/>
    <w:rsid w:val="00EE7D85"/>
    <w:rsid w:val="00EF7F18"/>
    <w:rsid w:val="00F01734"/>
    <w:rsid w:val="00F16259"/>
    <w:rsid w:val="00F40EE8"/>
    <w:rsid w:val="00F51890"/>
    <w:rsid w:val="00F533CB"/>
    <w:rsid w:val="00F54D87"/>
    <w:rsid w:val="00F57E00"/>
    <w:rsid w:val="00F606AD"/>
    <w:rsid w:val="00F679A6"/>
    <w:rsid w:val="00F77259"/>
    <w:rsid w:val="00F92C42"/>
    <w:rsid w:val="00FA4EF6"/>
    <w:rsid w:val="00FB069E"/>
    <w:rsid w:val="00FC1B61"/>
    <w:rsid w:val="00FE7E51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9A48"/>
  <w15:chartTrackingRefBased/>
  <w15:docId w15:val="{4A43C4BA-79A7-412E-AC94-AE79E72E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E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E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E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E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E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E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E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E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E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E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E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E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EE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0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12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2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4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9F0"/>
  </w:style>
  <w:style w:type="paragraph" w:styleId="Footer">
    <w:name w:val="footer"/>
    <w:basedOn w:val="Normal"/>
    <w:link w:val="FooterChar"/>
    <w:uiPriority w:val="99"/>
    <w:unhideWhenUsed/>
    <w:rsid w:val="009E4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9F0"/>
  </w:style>
  <w:style w:type="paragraph" w:styleId="Revision">
    <w:name w:val="Revision"/>
    <w:hidden/>
    <w:uiPriority w:val="99"/>
    <w:semiHidden/>
    <w:rsid w:val="00FB069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B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6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regon.gov/oha/HPA/dsi-tc/Documents/SMARTIE-goals-handout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04fd38-88d0-493d-bcfe-f0680152bc54" xsi:nil="true"/>
    <lcf76f155ced4ddcb4097134ff3c332f xmlns="ff4fe833-82af-47ec-ae76-897ac3406f1e">
      <Terms xmlns="http://schemas.microsoft.com/office/infopath/2007/PartnerControls"/>
    </lcf76f155ced4ddcb4097134ff3c332f>
    <DateofPicture xmlns="ff4fe833-82af-47ec-ae76-897ac3406f1e" xsi:nil="true"/>
    <Description xmlns="ff4fe833-82af-47ec-ae76-897ac3406f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41606039BE84A95CEABCEB2E111B2" ma:contentTypeVersion="20" ma:contentTypeDescription="Create a new document." ma:contentTypeScope="" ma:versionID="92216ec9a12b56be27361201fb1112da">
  <xsd:schema xmlns:xsd="http://www.w3.org/2001/XMLSchema" xmlns:xs="http://www.w3.org/2001/XMLSchema" xmlns:p="http://schemas.microsoft.com/office/2006/metadata/properties" xmlns:ns2="ff4fe833-82af-47ec-ae76-897ac3406f1e" xmlns:ns3="526826bb-dd04-4976-8a98-171e7e13a24b" xmlns:ns4="6f04fd38-88d0-493d-bcfe-f0680152bc54" targetNamespace="http://schemas.microsoft.com/office/2006/metadata/properties" ma:root="true" ma:fieldsID="b25fcb3769b95e379de9ff772e84c39a" ns2:_="" ns3:_="" ns4:_="">
    <xsd:import namespace="ff4fe833-82af-47ec-ae76-897ac3406f1e"/>
    <xsd:import namespace="526826bb-dd04-4976-8a98-171e7e13a24b"/>
    <xsd:import namespace="6f04fd38-88d0-493d-bcfe-f0680152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escription" minOccurs="0"/>
                <xsd:element ref="ns2:DateofPictur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fe833-82af-47ec-ae76-897ac3406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escription" ma:index="21" nillable="true" ma:displayName="Description " ma:format="Dropdown" ma:internalName="Description">
      <xsd:simpleType>
        <xsd:restriction base="dms:Note">
          <xsd:maxLength value="255"/>
        </xsd:restriction>
      </xsd:simpleType>
    </xsd:element>
    <xsd:element name="DateofPicture" ma:index="22" nillable="true" ma:displayName="Date of Picture" ma:format="DateOnly" ma:internalName="DateofPictur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a201dd-47de-4cb5-b1b8-fb4eacb25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826bb-dd04-4976-8a98-171e7e13a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fd38-88d0-493d-bcfe-f0680152bc5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22e8e240-a9f0-4c04-b9ee-3369bc90bf85}" ma:internalName="TaxCatchAll" ma:showField="CatchAllData" ma:web="526826bb-dd04-4976-8a98-171e7e13a2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35C3A9-4C53-41C0-A7AD-AACDC3C49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43DE94-40E2-4F7F-8472-84290F721233}">
  <ds:schemaRefs>
    <ds:schemaRef ds:uri="http://schemas.microsoft.com/office/2006/metadata/properties"/>
    <ds:schemaRef ds:uri="http://schemas.microsoft.com/office/infopath/2007/PartnerControls"/>
    <ds:schemaRef ds:uri="6f04fd38-88d0-493d-bcfe-f0680152bc54"/>
    <ds:schemaRef ds:uri="ff4fe833-82af-47ec-ae76-897ac3406f1e"/>
  </ds:schemaRefs>
</ds:datastoreItem>
</file>

<file path=customXml/itemProps3.xml><?xml version="1.0" encoding="utf-8"?>
<ds:datastoreItem xmlns:ds="http://schemas.openxmlformats.org/officeDocument/2006/customXml" ds:itemID="{38975887-2A95-4F79-BF57-4B73A6AAE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C36936-3EDA-4F7B-888C-7F6C0E5D3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fe833-82af-47ec-ae76-897ac3406f1e"/>
    <ds:schemaRef ds:uri="526826bb-dd04-4976-8a98-171e7e13a24b"/>
    <ds:schemaRef ds:uri="6f04fd38-88d0-493d-bcfe-f0680152b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Links>
    <vt:vector size="6" baseType="variant"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https://www.oregon.gov/oha/HPA/dsi-tc/Documents/SMARTIE-goals-handout.pdf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Action Plan</dc:title>
  <dc:subject/>
  <dc:creator>ASTHO</dc:creator>
  <cp:keywords/>
  <dc:description/>
  <cp:lastModifiedBy>Karen McCullough</cp:lastModifiedBy>
  <cp:revision>22</cp:revision>
  <dcterms:created xsi:type="dcterms:W3CDTF">2024-09-17T18:30:00Z</dcterms:created>
  <dcterms:modified xsi:type="dcterms:W3CDTF">2024-09-19T15:41:00Z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0x010100BBA41606039BE84A95CEABCEB2E111B2</vt:lpwstr>
  </property>
  <property fmtid="{D5CDD505-2E9C-101B-9397-08002B2CF9AE}" pid="3" name="MediaServiceImageTags">
    <vt:lpwstr/>
  </property>
</Properties>
</file>